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32EF1" w:rsidRDefault="00C874AD">
      <w:pPr>
        <w:pStyle w:val="ConsPlusNormal"/>
        <w:jc w:val="both"/>
        <w:outlineLvl w:val="0"/>
      </w:pPr>
    </w:p>
    <w:p w:rsidR="00000000" w:rsidRPr="00632EF1" w:rsidRDefault="00C874AD">
      <w:pPr>
        <w:pStyle w:val="ConsPlusTitle"/>
        <w:jc w:val="center"/>
      </w:pPr>
      <w:r w:rsidRPr="00632EF1">
        <w:t>МИНИСТЕРСТВО ЗДРАВООХРАНЕНИЯ РОССИЙСКОЙ ФЕДЕРАЦИИ</w:t>
      </w:r>
    </w:p>
    <w:p w:rsidR="00000000" w:rsidRPr="00632EF1" w:rsidRDefault="00C874AD">
      <w:pPr>
        <w:pStyle w:val="ConsPlusTitle"/>
        <w:jc w:val="center"/>
      </w:pPr>
      <w:r w:rsidRPr="00632EF1">
        <w:t>N 11-8/10/2-1568</w:t>
      </w:r>
    </w:p>
    <w:p w:rsidR="00000000" w:rsidRPr="00632EF1" w:rsidRDefault="00C874AD">
      <w:pPr>
        <w:pStyle w:val="ConsPlusTitle"/>
        <w:jc w:val="center"/>
      </w:pPr>
    </w:p>
    <w:p w:rsidR="00000000" w:rsidRPr="00632EF1" w:rsidRDefault="00C874AD">
      <w:pPr>
        <w:pStyle w:val="ConsPlusTitle"/>
        <w:jc w:val="center"/>
      </w:pPr>
      <w:r w:rsidRPr="00632EF1">
        <w:t>ФЕДЕРАЛЬНЫЙ ФОНД ОБЯЗАТЕЛЬНОГО МЕДИЦИНСКОГО СТРАХОВАН</w:t>
      </w:r>
      <w:r w:rsidRPr="00632EF1">
        <w:t>ИЯ</w:t>
      </w:r>
    </w:p>
    <w:p w:rsidR="00000000" w:rsidRPr="00632EF1" w:rsidRDefault="00C874AD">
      <w:pPr>
        <w:pStyle w:val="ConsPlusTitle"/>
        <w:jc w:val="center"/>
      </w:pPr>
      <w:r w:rsidRPr="00632EF1">
        <w:t>N 2736/30/и</w:t>
      </w:r>
    </w:p>
    <w:p w:rsidR="00000000" w:rsidRPr="00632EF1" w:rsidRDefault="00C874AD">
      <w:pPr>
        <w:pStyle w:val="ConsPlusTitle"/>
        <w:jc w:val="center"/>
      </w:pPr>
    </w:p>
    <w:p w:rsidR="00000000" w:rsidRPr="00632EF1" w:rsidRDefault="00C874AD">
      <w:pPr>
        <w:pStyle w:val="ConsPlusTitle"/>
        <w:jc w:val="center"/>
      </w:pPr>
      <w:r w:rsidRPr="00632EF1">
        <w:t>ПИСЬМО</w:t>
      </w:r>
    </w:p>
    <w:p w:rsidR="00000000" w:rsidRPr="00632EF1" w:rsidRDefault="00C874AD">
      <w:pPr>
        <w:pStyle w:val="ConsPlusTitle"/>
        <w:jc w:val="center"/>
      </w:pPr>
      <w:r w:rsidRPr="00632EF1">
        <w:t>от 7 марта 2017 года</w:t>
      </w:r>
    </w:p>
    <w:p w:rsidR="00000000" w:rsidRPr="00632EF1" w:rsidRDefault="00C874AD">
      <w:pPr>
        <w:pStyle w:val="ConsPlusTitle"/>
        <w:jc w:val="center"/>
      </w:pPr>
    </w:p>
    <w:p w:rsidR="00000000" w:rsidRPr="00632EF1" w:rsidRDefault="00C874AD">
      <w:pPr>
        <w:pStyle w:val="ConsPlusTitle"/>
        <w:jc w:val="center"/>
      </w:pPr>
      <w:r w:rsidRPr="00632EF1">
        <w:t>О ВЗАИМОДЕЙСТВИИ</w:t>
      </w:r>
    </w:p>
    <w:p w:rsidR="00000000" w:rsidRPr="00632EF1" w:rsidRDefault="00C874AD">
      <w:pPr>
        <w:pStyle w:val="ConsPlusTitle"/>
        <w:jc w:val="center"/>
      </w:pPr>
      <w:r w:rsidRPr="00632EF1">
        <w:t>УЧАСТНИКОВ СИСТЕМЫ ОБЯЗАТЕЛЬНОГО МЕДИЦИНСКОГО СТРАХОВАНИЯ</w:t>
      </w:r>
    </w:p>
    <w:p w:rsidR="00000000" w:rsidRPr="00632EF1" w:rsidRDefault="00C874AD">
      <w:pPr>
        <w:pStyle w:val="ConsPlusTitle"/>
        <w:jc w:val="center"/>
      </w:pPr>
      <w:r w:rsidRPr="00632EF1">
        <w:t>ПРИ ИНФОРМАЦИОННОМ СОПРОВОЖДЕНИИ ЗАСТРАХОВАННЫХ ЛИЦ</w:t>
      </w:r>
    </w:p>
    <w:p w:rsidR="00000000" w:rsidRPr="00632EF1" w:rsidRDefault="00C874AD">
      <w:pPr>
        <w:pStyle w:val="ConsPlusTitle"/>
        <w:jc w:val="center"/>
      </w:pPr>
      <w:r w:rsidRPr="00632EF1">
        <w:t>НА ЭТАПЕ ОРГАНИЗАЦИИ И ПРОВЕДЕНИЯ</w:t>
      </w:r>
    </w:p>
    <w:p w:rsidR="00000000" w:rsidRPr="00632EF1" w:rsidRDefault="00C874AD">
      <w:pPr>
        <w:pStyle w:val="ConsPlusTitle"/>
        <w:jc w:val="center"/>
      </w:pPr>
      <w:r w:rsidRPr="00632EF1">
        <w:t>ПРОФИЛАКТИЧЕСКИХ МЕРОПРИЯТИЙ</w:t>
      </w:r>
    </w:p>
    <w:p w:rsidR="00000000" w:rsidRPr="00632EF1" w:rsidRDefault="00C874AD">
      <w:pPr>
        <w:pStyle w:val="ConsPlusNormal"/>
        <w:jc w:val="both"/>
      </w:pPr>
    </w:p>
    <w:p w:rsidR="00000000" w:rsidRPr="00632EF1" w:rsidRDefault="00C874AD">
      <w:pPr>
        <w:pStyle w:val="ConsPlusNormal"/>
        <w:ind w:firstLine="540"/>
        <w:jc w:val="both"/>
      </w:pPr>
      <w:r w:rsidRPr="00632EF1">
        <w:t xml:space="preserve">В соответствии с </w:t>
      </w:r>
      <w:r w:rsidRPr="00632EF1">
        <w:t>приказом</w:t>
      </w:r>
      <w:r w:rsidRPr="00632EF1">
        <w:t xml:space="preserve"> Министерства здравоохранения и социального развития Российской Федерации от 28.02.2011 N 158н "Об у</w:t>
      </w:r>
      <w:bookmarkStart w:id="0" w:name="_GoBack"/>
      <w:bookmarkEnd w:id="0"/>
      <w:r w:rsidRPr="00632EF1">
        <w:t>тверждении правил обязательного медицинского страхования" (далее</w:t>
      </w:r>
      <w:r w:rsidRPr="00632EF1">
        <w:t xml:space="preserve"> - Правила ОМС) и </w:t>
      </w:r>
      <w:r w:rsidRPr="00632EF1">
        <w:t>приказом</w:t>
      </w:r>
      <w:r w:rsidRPr="00632EF1">
        <w:t xml:space="preserve"> Федерального фонда обязательного медицинского страхования от 11.05.2016 N 88 "Об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</w:t>
      </w:r>
      <w:r w:rsidRPr="00632EF1">
        <w:t>ской помощи" страховые медицинские организации осуществляют информационное сопровождение застрахованных лиц на всех этапах оказания им медицинской помощи, в том числе при прохождении диспансеризации, профилактического медицинского осмотра согласно приказам</w:t>
      </w:r>
      <w:r w:rsidRPr="00632EF1">
        <w:t xml:space="preserve"> Министерства здравоохранения Российской Федерации от 03.02.2015 </w:t>
      </w:r>
      <w:r w:rsidRPr="00632EF1">
        <w:t>N 36ан</w:t>
      </w:r>
      <w:r w:rsidRPr="00632EF1">
        <w:t xml:space="preserve"> "Об утверждении порядка проведения диспансеризации определенных групп взросл</w:t>
      </w:r>
      <w:r w:rsidRPr="00632EF1">
        <w:t xml:space="preserve">ого населения" и от 06.12.2012 </w:t>
      </w:r>
      <w:r w:rsidRPr="00632EF1">
        <w:t>N 1011н</w:t>
      </w:r>
      <w:r w:rsidRPr="00632EF1">
        <w:t xml:space="preserve"> "Об утверждении порядка проведения профилактического медицинского осмотра", источником финансового обеспечения которых являются средства обязател</w:t>
      </w:r>
      <w:r w:rsidRPr="00632EF1">
        <w:t>ьного медицинского страхования (далее - медицинские осмотры).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>В целях достижения оптимального результата при организации и проведении медицинских осмотров, а также повышения доступности и качества медицинских услуг для населения, в субъектах Российской Фед</w:t>
      </w:r>
      <w:r w:rsidRPr="00632EF1">
        <w:t>ерации рекомендуется утвердить регламент взаимодействия медицинских организаций, оказывающих первичную медико-санитарную помощь (далее - медицинские организации), страховых медицинских организаций (далее - СМО), территориальных фондов обязательного медицин</w:t>
      </w:r>
      <w:r w:rsidRPr="00632EF1">
        <w:t>ского страхования (далее - ТФОМС) и органов исполнительной власти субъектов Российской Федерации в сфере здравоохранения при осуществлении информационного сопровождения застрахованных лиц при прохождении медицинских осмотров (далее - регламент взаимодейств</w:t>
      </w:r>
      <w:r w:rsidRPr="00632EF1">
        <w:t>ия).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>В регламенте взаимодействия необходимо предусмотреть в том числе следующие условия и требования: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 xml:space="preserve">1. участники указанного взаимодействия (медицинские организации, СМО и ТФОМС) размещают информацию на информационном ресурсе (в соответствии с </w:t>
      </w:r>
      <w:r w:rsidRPr="00632EF1">
        <w:t>пунктом 203</w:t>
      </w:r>
      <w:r w:rsidRPr="00632EF1">
        <w:t xml:space="preserve"> Правил ОМС) с соблюдением требований по защите персональных данных и в формате, установленном </w:t>
      </w:r>
      <w:r w:rsidRPr="00632EF1">
        <w:t>приказом</w:t>
      </w:r>
      <w:r w:rsidRPr="00632EF1">
        <w:t xml:space="preserve"> ФОМС от 07.04.2011 N 79 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страхования";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>2. орган исполнительной вл</w:t>
      </w:r>
      <w:r w:rsidRPr="00632EF1">
        <w:t>асти субъекта Российской Федерации в сфере здравоохранения утверждает план медицинских осмотров (диспансеризации, профилактических медицинских осмотров) на текущий календарный год с поквартальной/помесячной разбивкой и направляет его в медицинские организа</w:t>
      </w:r>
      <w:r w:rsidRPr="00632EF1">
        <w:t>ции, а также в ТФОМС (в разрезе медицинских организаций);</w:t>
      </w:r>
    </w:p>
    <w:p w:rsidR="00000000" w:rsidRPr="00632EF1" w:rsidRDefault="00C874AD">
      <w:pPr>
        <w:pStyle w:val="ConsPlusNormal"/>
        <w:ind w:firstLine="540"/>
        <w:jc w:val="both"/>
      </w:pPr>
      <w:bookmarkStart w:id="1" w:name="Par21"/>
      <w:bookmarkEnd w:id="1"/>
      <w:r w:rsidRPr="00632EF1">
        <w:t>3. медицинская организация в установленный регламентом взаимодействия срок обеспечивает размещение на информационном ресурсе: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>- персонифицированных списков граждан, подлежащих диспансериза</w:t>
      </w:r>
      <w:r w:rsidRPr="00632EF1">
        <w:t>ции в текущем календарном году с последующей актуализацией указанных данных (при необходимости);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>- плана проведения диспансеризации (профилактического медицинского осмотра) на текущий календарный год с поквартальной/помесячной разбивкой в разрезе терапевти</w:t>
      </w:r>
      <w:r w:rsidRPr="00632EF1">
        <w:t>ческих участков (участков врача общей практики, фельдшерских участков) (далее - план профилактических мероприятий) с последующей актуализацией указанных данных (при необходимости);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>- графиков плановых выездов мобильных бригад для проведения медицинских осм</w:t>
      </w:r>
      <w:r w:rsidRPr="00632EF1">
        <w:t>отров, проживающему в отдаленных районах (территориях), и/или сроки запланированной доставки застрахованных лиц, проживающих в отдаленных районах, транспортными средствами;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 xml:space="preserve">- информации о специально выделенных днях для прохождения медицинских осмотров или </w:t>
      </w:r>
      <w:r w:rsidRPr="00632EF1">
        <w:lastRenderedPageBreak/>
        <w:t>отдельных видов исследований;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 xml:space="preserve">3.1. медицинская организация при формировании планов проведения медицинских осмотров учитывает пол, возраст, дату рождения застрахованных лиц; сезонность, графики отпусков медицинского персонала (в том числе учебные отпуска); </w:t>
      </w:r>
      <w:r w:rsidRPr="00632EF1">
        <w:t>графики плановых выездов мобильных бригад и/или сроки запланированной доставки застрахованных лиц, проживающих в отдаленных районах, транспортными средствами; специально выделенные дни для прохождения медицинских осмотров или отдельных видов исследований;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>3.2. медицинская организация обеспечивает возможность записи для прохождения пациентами медицинских осмотров посредством интернет обращения, при личном обращении гражданина в поликлинику (регистратуру или посредством информационного киоска самообслуживания</w:t>
      </w:r>
      <w:r w:rsidRPr="00632EF1">
        <w:t>) или по телефонной связи (многоканальный телефон, выделение отдельного номера);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 xml:space="preserve">4. ТФОМС осуществляет контроль представления медицинской организацией информации согласно </w:t>
      </w:r>
      <w:r w:rsidRPr="00632EF1">
        <w:t>пункту 3</w:t>
      </w:r>
      <w:r w:rsidRPr="00632EF1">
        <w:t xml:space="preserve"> на информационном ресурсе и информирует органы исполнительной власти в сфере здравоохранения субъекта Российской Федерации о перечне медицинских организаций, не исполнивших данные</w:t>
      </w:r>
      <w:r w:rsidRPr="00632EF1">
        <w:t xml:space="preserve"> обязательства в установленные сроки для принятия управленческих решений;</w:t>
      </w:r>
    </w:p>
    <w:p w:rsidR="00000000" w:rsidRPr="00632EF1" w:rsidRDefault="00C874AD">
      <w:pPr>
        <w:pStyle w:val="ConsPlusNormal"/>
        <w:ind w:firstLine="540"/>
        <w:jc w:val="both"/>
      </w:pPr>
      <w:bookmarkStart w:id="2" w:name="Par29"/>
      <w:bookmarkEnd w:id="2"/>
      <w:r w:rsidRPr="00632EF1">
        <w:t>5. СМО осуществляет индивидуальное информирование застрахованных лиц (посредством SMS-сообщений, электронным сообщением, телефонной, почтовой связи) подлежащих диспансериза</w:t>
      </w:r>
      <w:r w:rsidRPr="00632EF1">
        <w:t>ции или профилактическому медицинскому осмотру согласно планам медицинских осмотров о: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>- возможности прохождения медицинских осмотров в рекомендуемые сроки с указанием контактной информации медицинской организации, в которой застрахованный гражданин получа</w:t>
      </w:r>
      <w:r w:rsidRPr="00632EF1">
        <w:t>ет первичную медико-санитарную помощь (приглашение);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>- прохождении медицинских осмотров (напоминание);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>- втором этапе диспансеризации (при необходимости);</w:t>
      </w:r>
    </w:p>
    <w:p w:rsidR="00000000" w:rsidRPr="00632EF1" w:rsidRDefault="00C874AD">
      <w:pPr>
        <w:pStyle w:val="ConsPlusNormal"/>
        <w:ind w:firstLine="540"/>
        <w:jc w:val="both"/>
      </w:pPr>
      <w:bookmarkStart w:id="3" w:name="Par33"/>
      <w:bookmarkEnd w:id="3"/>
      <w:r w:rsidRPr="00632EF1">
        <w:t>6. СМО не позднее следующего дня после индивидуального информирования застрахованных лиц ос</w:t>
      </w:r>
      <w:r w:rsidRPr="00632EF1">
        <w:t xml:space="preserve">уществляет размещение сведений об индивидуальном информировании застрахованных лиц в соответствии с </w:t>
      </w:r>
      <w:r w:rsidRPr="00632EF1">
        <w:t>пунктом 5</w:t>
      </w:r>
      <w:r w:rsidRPr="00632EF1">
        <w:t xml:space="preserve"> на информационном ресурсе;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 xml:space="preserve">7. ТФОМС осуществляет контроль представления СМО информации согласно </w:t>
      </w:r>
      <w:r w:rsidRPr="00632EF1">
        <w:t>пункту 6</w:t>
      </w:r>
      <w:r w:rsidRPr="00632EF1">
        <w:t xml:space="preserve"> на информаци</w:t>
      </w:r>
      <w:r w:rsidRPr="00632EF1">
        <w:t>онном ресурсе, а также контроль (не реже 1 раза в месяц) информирования граждан страховой медицинской организацией;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 xml:space="preserve">8. медицинская организация, в установленные регламентом сроки, осуществляет обновление сведений о застрахованных лицах, начавших прохождение диспансеризации, завершивших первый этап диспансеризации, направленных на второй этап диспансеризации, завершивших </w:t>
      </w:r>
      <w:r w:rsidRPr="00632EF1">
        <w:t>второй этап диспансеризации, начавших прохождение профилактического медицинского осмотра, завершивших прохождение профилактического медицинского осмотра;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 xml:space="preserve">9. медицинская организация обеспечивает доступ страховых представителей в медицинскую организацию для </w:t>
      </w:r>
      <w:r w:rsidRPr="00632EF1">
        <w:t>осуществления информационного сопровождения застрахованных лиц на всех этапах оказания медицинской помощи;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>10. медицинская организация предоставляет СМО в целях оптимизации потока застрахованных лиц, подлежащих медицинским осмотрам: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>- график работы медицин</w:t>
      </w:r>
      <w:r w:rsidRPr="00632EF1">
        <w:t>ской организации при проведении медицинских осмотров;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>- порядок маршрутизации застрахованных лиц при проведении медицинских осмотров;</w:t>
      </w:r>
    </w:p>
    <w:p w:rsidR="00000000" w:rsidRPr="00632EF1" w:rsidRDefault="00C874AD">
      <w:pPr>
        <w:pStyle w:val="ConsPlusNormal"/>
        <w:ind w:firstLine="540"/>
        <w:jc w:val="both"/>
      </w:pPr>
      <w:r w:rsidRPr="00632EF1">
        <w:t>- телефон ответственного лица медицинской организации, отвечающего за эффективное взаимодействие со страховыми медицинским</w:t>
      </w:r>
      <w:r w:rsidRPr="00632EF1">
        <w:t>и организациями.</w:t>
      </w:r>
    </w:p>
    <w:p w:rsidR="00000000" w:rsidRPr="00632EF1" w:rsidRDefault="00C874AD">
      <w:pPr>
        <w:pStyle w:val="ConsPlusNormal"/>
        <w:jc w:val="both"/>
      </w:pPr>
    </w:p>
    <w:p w:rsidR="00000000" w:rsidRPr="00632EF1" w:rsidRDefault="00C874AD">
      <w:pPr>
        <w:pStyle w:val="ConsPlusNormal"/>
        <w:jc w:val="right"/>
      </w:pPr>
      <w:r w:rsidRPr="00632EF1">
        <w:t>Заместитель</w:t>
      </w:r>
    </w:p>
    <w:p w:rsidR="00000000" w:rsidRPr="00632EF1" w:rsidRDefault="00C874AD">
      <w:pPr>
        <w:pStyle w:val="ConsPlusNormal"/>
        <w:jc w:val="right"/>
      </w:pPr>
      <w:r w:rsidRPr="00632EF1">
        <w:t>Министра здравоохранения</w:t>
      </w:r>
    </w:p>
    <w:p w:rsidR="00000000" w:rsidRPr="00632EF1" w:rsidRDefault="00C874AD">
      <w:pPr>
        <w:pStyle w:val="ConsPlusNormal"/>
        <w:jc w:val="right"/>
      </w:pPr>
      <w:r w:rsidRPr="00632EF1">
        <w:t>Российской Федерации</w:t>
      </w:r>
    </w:p>
    <w:p w:rsidR="00000000" w:rsidRPr="00632EF1" w:rsidRDefault="00C874AD">
      <w:pPr>
        <w:pStyle w:val="ConsPlusNormal"/>
        <w:jc w:val="right"/>
      </w:pPr>
      <w:r w:rsidRPr="00632EF1">
        <w:t>Т.В.ЯКОВЛЕВА</w:t>
      </w:r>
    </w:p>
    <w:p w:rsidR="00000000" w:rsidRPr="00632EF1" w:rsidRDefault="00C874AD">
      <w:pPr>
        <w:pStyle w:val="ConsPlusNormal"/>
        <w:jc w:val="both"/>
      </w:pPr>
    </w:p>
    <w:p w:rsidR="00000000" w:rsidRPr="00632EF1" w:rsidRDefault="00C874AD">
      <w:pPr>
        <w:pStyle w:val="ConsPlusNormal"/>
        <w:jc w:val="right"/>
      </w:pPr>
      <w:r w:rsidRPr="00632EF1">
        <w:t>Председатель</w:t>
      </w:r>
    </w:p>
    <w:p w:rsidR="00000000" w:rsidRPr="00632EF1" w:rsidRDefault="00C874AD">
      <w:pPr>
        <w:pStyle w:val="ConsPlusNormal"/>
        <w:jc w:val="right"/>
      </w:pPr>
      <w:r w:rsidRPr="00632EF1">
        <w:t>Федерального фонда обязательного</w:t>
      </w:r>
    </w:p>
    <w:p w:rsidR="00000000" w:rsidRPr="00632EF1" w:rsidRDefault="00C874AD">
      <w:pPr>
        <w:pStyle w:val="ConsPlusNormal"/>
        <w:jc w:val="right"/>
      </w:pPr>
      <w:r w:rsidRPr="00632EF1">
        <w:t>медицинского страхования</w:t>
      </w:r>
    </w:p>
    <w:p w:rsidR="00000000" w:rsidRPr="00632EF1" w:rsidRDefault="00C874AD">
      <w:pPr>
        <w:pStyle w:val="ConsPlusNormal"/>
        <w:jc w:val="right"/>
      </w:pPr>
      <w:r w:rsidRPr="00632EF1">
        <w:t>Н.Н.СТАДЧЕНКО</w:t>
      </w:r>
    </w:p>
    <w:p w:rsidR="00000000" w:rsidRPr="00632EF1" w:rsidRDefault="00C874AD">
      <w:pPr>
        <w:pStyle w:val="ConsPlusNormal"/>
        <w:jc w:val="both"/>
      </w:pPr>
    </w:p>
    <w:p w:rsidR="00000000" w:rsidRPr="00632EF1" w:rsidRDefault="00C874AD">
      <w:pPr>
        <w:pStyle w:val="ConsPlusNormal"/>
        <w:jc w:val="both"/>
      </w:pPr>
    </w:p>
    <w:p w:rsidR="00C874AD" w:rsidRPr="00632EF1" w:rsidRDefault="00C874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74AD" w:rsidRPr="00632EF1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AD" w:rsidRDefault="00C874AD">
      <w:pPr>
        <w:spacing w:after="0" w:line="240" w:lineRule="auto"/>
      </w:pPr>
      <w:r>
        <w:separator/>
      </w:r>
    </w:p>
  </w:endnote>
  <w:endnote w:type="continuationSeparator" w:id="0">
    <w:p w:rsidR="00C874AD" w:rsidRDefault="00C8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AD" w:rsidRDefault="00C874AD">
      <w:pPr>
        <w:spacing w:after="0" w:line="240" w:lineRule="auto"/>
      </w:pPr>
      <w:r>
        <w:separator/>
      </w:r>
    </w:p>
  </w:footnote>
  <w:footnote w:type="continuationSeparator" w:id="0">
    <w:p w:rsidR="00C874AD" w:rsidRDefault="00C87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F1"/>
    <w:rsid w:val="00632EF1"/>
    <w:rsid w:val="00C8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32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EF1"/>
  </w:style>
  <w:style w:type="paragraph" w:styleId="a5">
    <w:name w:val="footer"/>
    <w:basedOn w:val="a"/>
    <w:link w:val="a6"/>
    <w:uiPriority w:val="99"/>
    <w:unhideWhenUsed/>
    <w:rsid w:val="00632E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32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EF1"/>
  </w:style>
  <w:style w:type="paragraph" w:styleId="a5">
    <w:name w:val="footer"/>
    <w:basedOn w:val="a"/>
    <w:link w:val="a6"/>
    <w:uiPriority w:val="99"/>
    <w:unhideWhenUsed/>
    <w:rsid w:val="00632E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1113</Words>
  <Characters>6346</Characters>
  <Application>Microsoft Office Word</Application>
  <DocSecurity>0</DocSecurity>
  <Lines>52</Lines>
  <Paragraphs>14</Paragraphs>
  <ScaleCrop>false</ScaleCrop>
  <Company>КонсультантПлюс Версия 4016.00.36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Минздрава России N 11-8/10/2-1568, ФФОМС N 2736/30/и от 07.03.2017"О взаимодействии участников системы обязательного медицинского страхования при информационном сопровождении застрахованных лиц на этапе организации и проведения профилактических м</dc:title>
  <dc:creator>Администратор</dc:creator>
  <cp:lastModifiedBy>Администратор</cp:lastModifiedBy>
  <cp:revision>2</cp:revision>
  <dcterms:created xsi:type="dcterms:W3CDTF">2017-06-14T13:21:00Z</dcterms:created>
  <dcterms:modified xsi:type="dcterms:W3CDTF">2017-06-14T13:21:00Z</dcterms:modified>
</cp:coreProperties>
</file>